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1A3" w:rsidRDefault="00DA41A3"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Submitted by:</w:t>
      </w:r>
    </w:p>
    <w:p w:rsidR="00DA41A3" w:rsidRDefault="00DA41A3"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Margaret Dewey</w:t>
      </w:r>
    </w:p>
    <w:p w:rsidR="00DA41A3" w:rsidRDefault="00DA41A3"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Certified Confidential</w:t>
      </w:r>
      <w:r w:rsidR="00350179">
        <w:rPr>
          <w:rFonts w:ascii="Times New Roman" w:hAnsi="Times New Roman" w:cs="Times New Roman"/>
          <w:sz w:val="24"/>
          <w:szCs w:val="24"/>
        </w:rPr>
        <w:t xml:space="preserve"> Intermediary #30293</w:t>
      </w:r>
    </w:p>
    <w:p w:rsidR="00DA41A3" w:rsidRDefault="00DA41A3" w:rsidP="002036DD">
      <w:pPr>
        <w:pStyle w:val="NoSpacing"/>
        <w:tabs>
          <w:tab w:val="left" w:pos="8190"/>
        </w:tabs>
        <w:rPr>
          <w:rFonts w:ascii="Times New Roman" w:hAnsi="Times New Roman" w:cs="Times New Roman"/>
          <w:sz w:val="24"/>
          <w:szCs w:val="24"/>
        </w:rPr>
      </w:pPr>
    </w:p>
    <w:p w:rsidR="00AC5E7A" w:rsidRDefault="00AC5E7A"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Thank you for seeking the input of current CI’s regarding proposed changes to ACJA 7-203.</w:t>
      </w:r>
      <w:r w:rsidR="00350179">
        <w:rPr>
          <w:rFonts w:ascii="Times New Roman" w:hAnsi="Times New Roman" w:cs="Times New Roman"/>
          <w:sz w:val="24"/>
          <w:szCs w:val="24"/>
        </w:rPr>
        <w:t xml:space="preserve">  The following are comments</w:t>
      </w:r>
      <w:r w:rsidR="002036DD">
        <w:rPr>
          <w:rFonts w:ascii="Times New Roman" w:hAnsi="Times New Roman" w:cs="Times New Roman"/>
          <w:sz w:val="24"/>
          <w:szCs w:val="24"/>
        </w:rPr>
        <w:t xml:space="preserve"> by</w:t>
      </w:r>
      <w:r>
        <w:rPr>
          <w:rFonts w:ascii="Times New Roman" w:hAnsi="Times New Roman" w:cs="Times New Roman"/>
          <w:sz w:val="24"/>
          <w:szCs w:val="24"/>
        </w:rPr>
        <w:t xml:space="preserve"> a</w:t>
      </w:r>
      <w:r w:rsidR="002036DD">
        <w:rPr>
          <w:rFonts w:ascii="Times New Roman" w:hAnsi="Times New Roman" w:cs="Times New Roman"/>
          <w:sz w:val="24"/>
          <w:szCs w:val="24"/>
        </w:rPr>
        <w:t xml:space="preserve"> Certified Conf</w:t>
      </w:r>
      <w:r>
        <w:rPr>
          <w:rFonts w:ascii="Times New Roman" w:hAnsi="Times New Roman" w:cs="Times New Roman"/>
          <w:sz w:val="24"/>
          <w:szCs w:val="24"/>
        </w:rPr>
        <w:t>idential Intermediary of nearly</w:t>
      </w:r>
      <w:r w:rsidR="002036DD">
        <w:rPr>
          <w:rFonts w:ascii="Times New Roman" w:hAnsi="Times New Roman" w:cs="Times New Roman"/>
          <w:sz w:val="24"/>
          <w:szCs w:val="24"/>
        </w:rPr>
        <w:t xml:space="preserve"> 20 years.  </w:t>
      </w:r>
    </w:p>
    <w:p w:rsidR="00AC5E7A" w:rsidRDefault="00AC5E7A" w:rsidP="002036DD">
      <w:pPr>
        <w:pStyle w:val="NoSpacing"/>
        <w:tabs>
          <w:tab w:val="left" w:pos="8190"/>
        </w:tabs>
        <w:rPr>
          <w:rFonts w:ascii="Times New Roman" w:hAnsi="Times New Roman" w:cs="Times New Roman"/>
          <w:sz w:val="24"/>
          <w:szCs w:val="24"/>
        </w:rPr>
      </w:pPr>
    </w:p>
    <w:p w:rsidR="00DA41A3" w:rsidRDefault="00AC5E7A"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T</w:t>
      </w:r>
      <w:r w:rsidR="002F5905">
        <w:rPr>
          <w:rFonts w:ascii="Times New Roman" w:hAnsi="Times New Roman" w:cs="Times New Roman"/>
          <w:sz w:val="24"/>
          <w:szCs w:val="24"/>
        </w:rPr>
        <w:t xml:space="preserve">he majority of the proposed changes do appear to address correcting errors, using consistent language and wording, eliminating repetition of statutory language, and providing clarity. </w:t>
      </w:r>
      <w:r w:rsidR="00C103B9">
        <w:rPr>
          <w:rFonts w:ascii="Times New Roman" w:hAnsi="Times New Roman" w:cs="Times New Roman"/>
          <w:sz w:val="24"/>
          <w:szCs w:val="24"/>
        </w:rPr>
        <w:t xml:space="preserve"> </w:t>
      </w:r>
      <w:r w:rsidR="00792014">
        <w:rPr>
          <w:rFonts w:ascii="Times New Roman" w:hAnsi="Times New Roman" w:cs="Times New Roman"/>
          <w:sz w:val="24"/>
          <w:szCs w:val="24"/>
        </w:rPr>
        <w:t>This makes</w:t>
      </w:r>
      <w:r w:rsidR="00C103B9">
        <w:rPr>
          <w:rFonts w:ascii="Times New Roman" w:hAnsi="Times New Roman" w:cs="Times New Roman"/>
          <w:sz w:val="24"/>
          <w:szCs w:val="24"/>
        </w:rPr>
        <w:t xml:space="preserve"> the code easier to read, </w:t>
      </w:r>
      <w:r>
        <w:rPr>
          <w:rFonts w:ascii="Times New Roman" w:hAnsi="Times New Roman" w:cs="Times New Roman"/>
          <w:sz w:val="24"/>
          <w:szCs w:val="24"/>
        </w:rPr>
        <w:t xml:space="preserve">to </w:t>
      </w:r>
      <w:r w:rsidR="00C103B9">
        <w:rPr>
          <w:rFonts w:ascii="Times New Roman" w:hAnsi="Times New Roman" w:cs="Times New Roman"/>
          <w:sz w:val="24"/>
          <w:szCs w:val="24"/>
        </w:rPr>
        <w:t>interpret</w:t>
      </w:r>
      <w:r w:rsidR="001A39AC">
        <w:rPr>
          <w:rFonts w:ascii="Times New Roman" w:hAnsi="Times New Roman" w:cs="Times New Roman"/>
          <w:sz w:val="24"/>
          <w:szCs w:val="24"/>
        </w:rPr>
        <w:t>,</w:t>
      </w:r>
      <w:r w:rsidR="00C103B9">
        <w:rPr>
          <w:rFonts w:ascii="Times New Roman" w:hAnsi="Times New Roman" w:cs="Times New Roman"/>
          <w:sz w:val="24"/>
          <w:szCs w:val="24"/>
        </w:rPr>
        <w:t xml:space="preserve"> and </w:t>
      </w:r>
      <w:r>
        <w:rPr>
          <w:rFonts w:ascii="Times New Roman" w:hAnsi="Times New Roman" w:cs="Times New Roman"/>
          <w:sz w:val="24"/>
          <w:szCs w:val="24"/>
        </w:rPr>
        <w:t>provide</w:t>
      </w:r>
      <w:r w:rsidR="00792014">
        <w:rPr>
          <w:rFonts w:ascii="Times New Roman" w:hAnsi="Times New Roman" w:cs="Times New Roman"/>
          <w:sz w:val="24"/>
          <w:szCs w:val="24"/>
        </w:rPr>
        <w:t>s</w:t>
      </w:r>
      <w:r>
        <w:rPr>
          <w:rFonts w:ascii="Times New Roman" w:hAnsi="Times New Roman" w:cs="Times New Roman"/>
          <w:sz w:val="24"/>
          <w:szCs w:val="24"/>
        </w:rPr>
        <w:t xml:space="preserve"> for consistency.  </w:t>
      </w:r>
      <w:r w:rsidR="00DA41A3">
        <w:rPr>
          <w:rFonts w:ascii="Times New Roman" w:hAnsi="Times New Roman" w:cs="Times New Roman"/>
          <w:sz w:val="24"/>
          <w:szCs w:val="24"/>
        </w:rPr>
        <w:t xml:space="preserve">These are welcome changes.  </w:t>
      </w:r>
    </w:p>
    <w:p w:rsidR="00DA41A3" w:rsidRDefault="00DA41A3" w:rsidP="002036DD">
      <w:pPr>
        <w:pStyle w:val="NoSpacing"/>
        <w:tabs>
          <w:tab w:val="left" w:pos="8190"/>
        </w:tabs>
        <w:rPr>
          <w:rFonts w:ascii="Times New Roman" w:hAnsi="Times New Roman" w:cs="Times New Roman"/>
          <w:sz w:val="24"/>
          <w:szCs w:val="24"/>
        </w:rPr>
      </w:pPr>
    </w:p>
    <w:p w:rsidR="002F5905" w:rsidRDefault="00792014"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Sections that may benefit from some additional fine tuning are as follows:</w:t>
      </w:r>
    </w:p>
    <w:p w:rsidR="00792014" w:rsidRDefault="00792014" w:rsidP="002036DD">
      <w:pPr>
        <w:pStyle w:val="NoSpacing"/>
        <w:tabs>
          <w:tab w:val="left" w:pos="8190"/>
        </w:tabs>
        <w:rPr>
          <w:rFonts w:ascii="Times New Roman" w:hAnsi="Times New Roman" w:cs="Times New Roman"/>
          <w:sz w:val="24"/>
          <w:szCs w:val="24"/>
        </w:rPr>
      </w:pPr>
    </w:p>
    <w:p w:rsidR="00792014" w:rsidRDefault="00792014" w:rsidP="00792014">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 xml:space="preserve">F.5 Notice of Withdrawal and 8.a-b Voluntary Surrender or Request for Inactive Status.  Both of these sections address the withdrawal form.  There </w:t>
      </w:r>
      <w:r w:rsidR="00DA41A3">
        <w:rPr>
          <w:rFonts w:ascii="Times New Roman" w:hAnsi="Times New Roman" w:cs="Times New Roman"/>
          <w:sz w:val="24"/>
          <w:szCs w:val="24"/>
        </w:rPr>
        <w:t>is a lack of</w:t>
      </w:r>
      <w:r>
        <w:rPr>
          <w:rFonts w:ascii="Times New Roman" w:hAnsi="Times New Roman" w:cs="Times New Roman"/>
          <w:sz w:val="24"/>
          <w:szCs w:val="24"/>
        </w:rPr>
        <w:t xml:space="preserve"> consistency across these sections, as to whom is to receive a copy of the withdrawal notice/form.  There have been at least 2 versions of “the” withdrawal form”, neither of which is currently on the website/accessible to CI’s.  One version indicated a finalization report “is attached”, another version indicated it is to</w:t>
      </w:r>
      <w:r w:rsidR="00EA0EB5">
        <w:rPr>
          <w:rFonts w:ascii="Times New Roman" w:hAnsi="Times New Roman" w:cs="Times New Roman"/>
          <w:sz w:val="24"/>
          <w:szCs w:val="24"/>
        </w:rPr>
        <w:t xml:space="preserve"> “be provided within 45 days…”  </w:t>
      </w:r>
      <w:r>
        <w:rPr>
          <w:rFonts w:ascii="Times New Roman" w:hAnsi="Times New Roman" w:cs="Times New Roman"/>
          <w:sz w:val="24"/>
          <w:szCs w:val="24"/>
        </w:rPr>
        <w:t xml:space="preserve">As proposed, section F.b provides that a copy of “the notice of withdrawal” is to be provided to the client. </w:t>
      </w:r>
      <w:r w:rsidR="00EA0EB5">
        <w:rPr>
          <w:rFonts w:ascii="Times New Roman" w:hAnsi="Times New Roman" w:cs="Times New Roman"/>
          <w:sz w:val="24"/>
          <w:szCs w:val="24"/>
        </w:rPr>
        <w:t xml:space="preserve">It is certainly important and necessary that the client be told of the withdrawal.  However, this wording </w:t>
      </w:r>
      <w:r>
        <w:rPr>
          <w:rFonts w:ascii="Times New Roman" w:hAnsi="Times New Roman" w:cs="Times New Roman"/>
          <w:sz w:val="24"/>
          <w:szCs w:val="24"/>
        </w:rPr>
        <w:t xml:space="preserve">could mean that a client is to receive a copy of the withdrawal, AND the attached finalization report—which would contain information to which the client is not </w:t>
      </w:r>
      <w:r w:rsidR="00350179">
        <w:rPr>
          <w:rFonts w:ascii="Times New Roman" w:hAnsi="Times New Roman" w:cs="Times New Roman"/>
          <w:sz w:val="24"/>
          <w:szCs w:val="24"/>
        </w:rPr>
        <w:t>entitled</w:t>
      </w:r>
      <w:r>
        <w:rPr>
          <w:rFonts w:ascii="Times New Roman" w:hAnsi="Times New Roman" w:cs="Times New Roman"/>
          <w:sz w:val="24"/>
          <w:szCs w:val="24"/>
        </w:rPr>
        <w:t>, as consent for exchange would have not</w:t>
      </w:r>
      <w:r w:rsidR="00350179">
        <w:rPr>
          <w:rFonts w:ascii="Times New Roman" w:hAnsi="Times New Roman" w:cs="Times New Roman"/>
          <w:sz w:val="24"/>
          <w:szCs w:val="24"/>
        </w:rPr>
        <w:t xml:space="preserve"> yet</w:t>
      </w:r>
      <w:r>
        <w:rPr>
          <w:rFonts w:ascii="Times New Roman" w:hAnsi="Times New Roman" w:cs="Times New Roman"/>
          <w:sz w:val="24"/>
          <w:szCs w:val="24"/>
        </w:rPr>
        <w:t xml:space="preserve"> been received.  </w:t>
      </w:r>
    </w:p>
    <w:p w:rsidR="00792014" w:rsidRDefault="00792014" w:rsidP="00792014">
      <w:pPr>
        <w:pStyle w:val="NoSpacing"/>
        <w:tabs>
          <w:tab w:val="left" w:pos="8190"/>
        </w:tabs>
        <w:rPr>
          <w:rFonts w:ascii="Times New Roman" w:hAnsi="Times New Roman" w:cs="Times New Roman"/>
          <w:sz w:val="24"/>
          <w:szCs w:val="24"/>
        </w:rPr>
      </w:pPr>
    </w:p>
    <w:p w:rsidR="00792014" w:rsidRDefault="00792014" w:rsidP="00792014">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J.1.h Confidentiality.  This section addresses using a mentor</w:t>
      </w:r>
      <w:r w:rsidR="001A39AC">
        <w:rPr>
          <w:rFonts w:ascii="Times New Roman" w:hAnsi="Times New Roman" w:cs="Times New Roman"/>
          <w:sz w:val="24"/>
          <w:szCs w:val="24"/>
        </w:rPr>
        <w:t xml:space="preserve">, </w:t>
      </w:r>
      <w:r w:rsidR="00DA41A3">
        <w:rPr>
          <w:rFonts w:ascii="Times New Roman" w:hAnsi="Times New Roman" w:cs="Times New Roman"/>
          <w:sz w:val="24"/>
          <w:szCs w:val="24"/>
        </w:rPr>
        <w:t xml:space="preserve">and </w:t>
      </w:r>
      <w:r w:rsidR="001A39AC">
        <w:rPr>
          <w:rFonts w:ascii="Times New Roman" w:hAnsi="Times New Roman" w:cs="Times New Roman"/>
          <w:sz w:val="24"/>
          <w:szCs w:val="24"/>
        </w:rPr>
        <w:t>that</w:t>
      </w:r>
      <w:r w:rsidR="00DA41A3">
        <w:rPr>
          <w:rFonts w:ascii="Times New Roman" w:hAnsi="Times New Roman" w:cs="Times New Roman"/>
          <w:sz w:val="24"/>
          <w:szCs w:val="24"/>
        </w:rPr>
        <w:t xml:space="preserve"> the</w:t>
      </w:r>
      <w:r>
        <w:rPr>
          <w:rFonts w:ascii="Times New Roman" w:hAnsi="Times New Roman" w:cs="Times New Roman"/>
          <w:sz w:val="24"/>
          <w:szCs w:val="24"/>
        </w:rPr>
        <w:t xml:space="preserve"> “request for appointment” must designate any mentoring CI.  The “request for appointment” form was eli</w:t>
      </w:r>
      <w:r w:rsidR="001A39AC">
        <w:rPr>
          <w:rFonts w:ascii="Times New Roman" w:hAnsi="Times New Roman" w:cs="Times New Roman"/>
          <w:sz w:val="24"/>
          <w:szCs w:val="24"/>
        </w:rPr>
        <w:t>minated many years ago</w:t>
      </w:r>
      <w:r>
        <w:rPr>
          <w:rFonts w:ascii="Times New Roman" w:hAnsi="Times New Roman" w:cs="Times New Roman"/>
          <w:sz w:val="24"/>
          <w:szCs w:val="24"/>
        </w:rPr>
        <w:t xml:space="preserve">.  </w:t>
      </w:r>
      <w:r w:rsidR="00EA0EB5">
        <w:rPr>
          <w:rFonts w:ascii="Times New Roman" w:hAnsi="Times New Roman" w:cs="Times New Roman"/>
          <w:sz w:val="24"/>
          <w:szCs w:val="24"/>
        </w:rPr>
        <w:t>(The mentor relationship is included in the finalization report, providing the necessary record of another CI working on the case.)</w:t>
      </w:r>
    </w:p>
    <w:p w:rsidR="00792014" w:rsidRDefault="00792014" w:rsidP="00792014">
      <w:pPr>
        <w:pStyle w:val="NoSpacing"/>
        <w:tabs>
          <w:tab w:val="left" w:pos="8190"/>
        </w:tabs>
        <w:rPr>
          <w:rFonts w:ascii="Times New Roman" w:hAnsi="Times New Roman" w:cs="Times New Roman"/>
          <w:sz w:val="24"/>
          <w:szCs w:val="24"/>
        </w:rPr>
      </w:pPr>
    </w:p>
    <w:p w:rsidR="00792014" w:rsidRDefault="00792014" w:rsidP="00792014">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 xml:space="preserve">J.2 Skills and Knowledge.  Subsection h addresses “discharge summaries”—consistent language will have this </w:t>
      </w:r>
      <w:r w:rsidR="001A39AC">
        <w:rPr>
          <w:rFonts w:ascii="Times New Roman" w:hAnsi="Times New Roman" w:cs="Times New Roman"/>
          <w:sz w:val="24"/>
          <w:szCs w:val="24"/>
        </w:rPr>
        <w:t>a</w:t>
      </w:r>
      <w:r>
        <w:rPr>
          <w:rFonts w:ascii="Times New Roman" w:hAnsi="Times New Roman" w:cs="Times New Roman"/>
          <w:sz w:val="24"/>
          <w:szCs w:val="24"/>
        </w:rPr>
        <w:t xml:space="preserve">s “finalization reports”.  </w:t>
      </w:r>
    </w:p>
    <w:p w:rsidR="00792014" w:rsidRDefault="00792014" w:rsidP="00792014">
      <w:pPr>
        <w:pStyle w:val="NoSpacing"/>
        <w:tabs>
          <w:tab w:val="left" w:pos="8190"/>
        </w:tabs>
        <w:rPr>
          <w:rFonts w:ascii="Times New Roman" w:hAnsi="Times New Roman" w:cs="Times New Roman"/>
          <w:sz w:val="24"/>
          <w:szCs w:val="24"/>
        </w:rPr>
      </w:pPr>
    </w:p>
    <w:p w:rsidR="00792014" w:rsidRPr="001C2A92" w:rsidRDefault="00350179" w:rsidP="00792014">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L. Continuing Education.</w:t>
      </w:r>
      <w:r w:rsidR="00792014">
        <w:rPr>
          <w:rFonts w:ascii="Times New Roman" w:hAnsi="Times New Roman" w:cs="Times New Roman"/>
          <w:sz w:val="24"/>
          <w:szCs w:val="24"/>
        </w:rPr>
        <w:t xml:space="preserve">  Sections 4b through f </w:t>
      </w:r>
      <w:r>
        <w:rPr>
          <w:rFonts w:ascii="Times New Roman" w:hAnsi="Times New Roman" w:cs="Times New Roman"/>
          <w:sz w:val="24"/>
          <w:szCs w:val="24"/>
        </w:rPr>
        <w:t>may</w:t>
      </w:r>
      <w:r w:rsidR="00792014">
        <w:rPr>
          <w:rFonts w:ascii="Times New Roman" w:hAnsi="Times New Roman" w:cs="Times New Roman"/>
          <w:sz w:val="24"/>
          <w:szCs w:val="24"/>
        </w:rPr>
        <w:t xml:space="preserve"> need str</w:t>
      </w:r>
      <w:r>
        <w:rPr>
          <w:rFonts w:ascii="Times New Roman" w:hAnsi="Times New Roman" w:cs="Times New Roman"/>
          <w:sz w:val="24"/>
          <w:szCs w:val="24"/>
        </w:rPr>
        <w:t xml:space="preserve">ike out/renumbering correction.  </w:t>
      </w:r>
      <w:r w:rsidR="00D1050F">
        <w:rPr>
          <w:rFonts w:ascii="Times New Roman" w:hAnsi="Times New Roman" w:cs="Times New Roman"/>
          <w:sz w:val="24"/>
          <w:szCs w:val="24"/>
        </w:rPr>
        <w:t>Subsection e addresses Self-Study.  It would seem that the definition addressing “real time interactions would be best enumerated in its own subsections. L.</w:t>
      </w:r>
      <w:r w:rsidR="00792014">
        <w:rPr>
          <w:rFonts w:ascii="Times New Roman" w:hAnsi="Times New Roman" w:cs="Times New Roman"/>
          <w:sz w:val="24"/>
          <w:szCs w:val="24"/>
        </w:rPr>
        <w:t xml:space="preserve">8.f requires </w:t>
      </w:r>
      <w:r w:rsidR="00792014" w:rsidRPr="001C2A92">
        <w:rPr>
          <w:rFonts w:ascii="Times New Roman" w:hAnsi="Times New Roman" w:cs="Times New Roman"/>
          <w:sz w:val="24"/>
          <w:szCs w:val="24"/>
        </w:rPr>
        <w:t>“Signature of the sponsor or an official document from the sponsoring entity.</w:t>
      </w:r>
      <w:r w:rsidR="00792014">
        <w:rPr>
          <w:rFonts w:ascii="Times New Roman" w:hAnsi="Times New Roman" w:cs="Times New Roman"/>
          <w:sz w:val="24"/>
          <w:szCs w:val="24"/>
        </w:rPr>
        <w:t>”  In light of the move to remote educational opportunities, a signature or “official document” is often difficult to obtain.  Could this be edited, allowing electronic communication as proof of attendance?</w:t>
      </w:r>
    </w:p>
    <w:p w:rsidR="00792014" w:rsidRPr="002036DD" w:rsidRDefault="00792014" w:rsidP="00792014">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 xml:space="preserve"> </w:t>
      </w:r>
    </w:p>
    <w:p w:rsidR="00792014" w:rsidRDefault="00792014"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Of substantive concern</w:t>
      </w:r>
      <w:r w:rsidR="001A39AC">
        <w:rPr>
          <w:rFonts w:ascii="Times New Roman" w:hAnsi="Times New Roman" w:cs="Times New Roman"/>
          <w:sz w:val="24"/>
          <w:szCs w:val="24"/>
        </w:rPr>
        <w:t xml:space="preserve"> to this CI</w:t>
      </w:r>
      <w:r>
        <w:rPr>
          <w:rFonts w:ascii="Times New Roman" w:hAnsi="Times New Roman" w:cs="Times New Roman"/>
          <w:sz w:val="24"/>
          <w:szCs w:val="24"/>
        </w:rPr>
        <w:t xml:space="preserve"> are the sections </w:t>
      </w:r>
      <w:r w:rsidR="001A39AC">
        <w:rPr>
          <w:rFonts w:ascii="Times New Roman" w:hAnsi="Times New Roman" w:cs="Times New Roman"/>
          <w:sz w:val="24"/>
          <w:szCs w:val="24"/>
        </w:rPr>
        <w:t>regarding</w:t>
      </w:r>
      <w:r>
        <w:rPr>
          <w:rFonts w:ascii="Times New Roman" w:hAnsi="Times New Roman" w:cs="Times New Roman"/>
          <w:sz w:val="24"/>
          <w:szCs w:val="24"/>
        </w:rPr>
        <w:t xml:space="preserve"> the Board, and the renewal of certification for </w:t>
      </w:r>
      <w:proofErr w:type="gramStart"/>
      <w:r>
        <w:rPr>
          <w:rFonts w:ascii="Times New Roman" w:hAnsi="Times New Roman" w:cs="Times New Roman"/>
          <w:sz w:val="24"/>
          <w:szCs w:val="24"/>
        </w:rPr>
        <w:t>CI’s.</w:t>
      </w:r>
      <w:proofErr w:type="gramEnd"/>
      <w:r>
        <w:rPr>
          <w:rFonts w:ascii="Times New Roman" w:hAnsi="Times New Roman" w:cs="Times New Roman"/>
          <w:sz w:val="24"/>
          <w:szCs w:val="24"/>
        </w:rPr>
        <w:t xml:space="preserve">  </w:t>
      </w:r>
    </w:p>
    <w:p w:rsidR="00792014" w:rsidRDefault="00792014" w:rsidP="002036DD">
      <w:pPr>
        <w:pStyle w:val="NoSpacing"/>
        <w:tabs>
          <w:tab w:val="left" w:pos="8190"/>
        </w:tabs>
        <w:rPr>
          <w:rFonts w:ascii="Times New Roman" w:hAnsi="Times New Roman" w:cs="Times New Roman"/>
          <w:sz w:val="24"/>
          <w:szCs w:val="24"/>
        </w:rPr>
      </w:pPr>
    </w:p>
    <w:p w:rsidR="00960D99" w:rsidRDefault="00960D99" w:rsidP="00350179">
      <w:pPr>
        <w:rPr>
          <w:rFonts w:ascii="Times New Roman" w:hAnsi="Times New Roman" w:cs="Times New Roman"/>
          <w:sz w:val="24"/>
          <w:szCs w:val="24"/>
        </w:rPr>
      </w:pPr>
      <w:r>
        <w:rPr>
          <w:rFonts w:ascii="Times New Roman" w:hAnsi="Times New Roman" w:cs="Times New Roman"/>
          <w:sz w:val="24"/>
          <w:szCs w:val="24"/>
        </w:rPr>
        <w:t>D.</w:t>
      </w:r>
      <w:r w:rsidRPr="00960D99">
        <w:rPr>
          <w:rFonts w:ascii="Times New Roman" w:hAnsi="Times New Roman" w:cs="Times New Roman"/>
          <w:strike/>
          <w:sz w:val="24"/>
          <w:szCs w:val="24"/>
        </w:rPr>
        <w:t>5</w:t>
      </w:r>
      <w:r>
        <w:rPr>
          <w:rFonts w:ascii="Times New Roman" w:hAnsi="Times New Roman" w:cs="Times New Roman"/>
          <w:sz w:val="24"/>
          <w:szCs w:val="24"/>
        </w:rPr>
        <w:t xml:space="preserve"> 3:  Confidential Intermediary Board.  A board of 11, as currently exists, </w:t>
      </w:r>
      <w:r w:rsidR="00DA41A3">
        <w:rPr>
          <w:rFonts w:ascii="Times New Roman" w:hAnsi="Times New Roman" w:cs="Times New Roman"/>
          <w:sz w:val="24"/>
          <w:szCs w:val="24"/>
        </w:rPr>
        <w:t>may be e</w:t>
      </w:r>
      <w:r>
        <w:rPr>
          <w:rFonts w:ascii="Times New Roman" w:hAnsi="Times New Roman" w:cs="Times New Roman"/>
          <w:sz w:val="24"/>
          <w:szCs w:val="24"/>
        </w:rPr>
        <w:t xml:space="preserve">xcessive, however reduction to a mere 5, seems excessively small.  </w:t>
      </w:r>
      <w:r w:rsidR="00DA41A3">
        <w:rPr>
          <w:rFonts w:ascii="Times New Roman" w:hAnsi="Times New Roman" w:cs="Times New Roman"/>
          <w:sz w:val="24"/>
          <w:szCs w:val="24"/>
        </w:rPr>
        <w:t>It w</w:t>
      </w:r>
      <w:r w:rsidR="00D1050F">
        <w:rPr>
          <w:rFonts w:ascii="Times New Roman" w:hAnsi="Times New Roman" w:cs="Times New Roman"/>
          <w:sz w:val="24"/>
          <w:szCs w:val="24"/>
        </w:rPr>
        <w:t>ill be m</w:t>
      </w:r>
      <w:r w:rsidR="00DA41A3">
        <w:rPr>
          <w:rFonts w:ascii="Times New Roman" w:hAnsi="Times New Roman" w:cs="Times New Roman"/>
          <w:sz w:val="24"/>
          <w:szCs w:val="24"/>
        </w:rPr>
        <w:t>ore di</w:t>
      </w:r>
      <w:r w:rsidR="00D1050F">
        <w:rPr>
          <w:rFonts w:ascii="Times New Roman" w:hAnsi="Times New Roman" w:cs="Times New Roman"/>
          <w:sz w:val="24"/>
          <w:szCs w:val="24"/>
        </w:rPr>
        <w:t>fficult to get a majority attendance</w:t>
      </w:r>
      <w:r w:rsidR="00DA41A3">
        <w:rPr>
          <w:rFonts w:ascii="Times New Roman" w:hAnsi="Times New Roman" w:cs="Times New Roman"/>
          <w:sz w:val="24"/>
          <w:szCs w:val="24"/>
        </w:rPr>
        <w:t xml:space="preserve"> from a smaller board.</w:t>
      </w:r>
      <w:r w:rsidR="00D1050F">
        <w:rPr>
          <w:rFonts w:ascii="Times New Roman" w:hAnsi="Times New Roman" w:cs="Times New Roman"/>
          <w:sz w:val="24"/>
          <w:szCs w:val="24"/>
        </w:rPr>
        <w:t xml:space="preserve">  A larger than 5 member board w</w:t>
      </w:r>
      <w:r w:rsidR="00DA41A3">
        <w:rPr>
          <w:rFonts w:ascii="Times New Roman" w:hAnsi="Times New Roman" w:cs="Times New Roman"/>
          <w:sz w:val="24"/>
          <w:szCs w:val="24"/>
        </w:rPr>
        <w:t xml:space="preserve">ould support more </w:t>
      </w:r>
      <w:r w:rsidR="00DA41A3">
        <w:rPr>
          <w:rFonts w:ascii="Times New Roman" w:hAnsi="Times New Roman" w:cs="Times New Roman"/>
          <w:sz w:val="24"/>
          <w:szCs w:val="24"/>
        </w:rPr>
        <w:lastRenderedPageBreak/>
        <w:t xml:space="preserve">than 2 CI’s, which would provide the board with more members with direct CI experience.  </w:t>
      </w:r>
      <w:r>
        <w:rPr>
          <w:rFonts w:ascii="Times New Roman" w:hAnsi="Times New Roman" w:cs="Times New Roman"/>
          <w:sz w:val="24"/>
          <w:szCs w:val="24"/>
        </w:rPr>
        <w:t>As</w:t>
      </w:r>
      <w:r w:rsidR="00584C4B">
        <w:rPr>
          <w:rFonts w:ascii="Times New Roman" w:hAnsi="Times New Roman" w:cs="Times New Roman"/>
          <w:sz w:val="24"/>
          <w:szCs w:val="24"/>
        </w:rPr>
        <w:t xml:space="preserve"> </w:t>
      </w:r>
      <w:r>
        <w:rPr>
          <w:rFonts w:ascii="Times New Roman" w:hAnsi="Times New Roman" w:cs="Times New Roman"/>
          <w:sz w:val="24"/>
          <w:szCs w:val="24"/>
        </w:rPr>
        <w:t>proposed, the “public” and “additional member” may or may not have any experience related to the fie</w:t>
      </w:r>
      <w:r w:rsidR="00DA41A3">
        <w:rPr>
          <w:rFonts w:ascii="Times New Roman" w:hAnsi="Times New Roman" w:cs="Times New Roman"/>
          <w:sz w:val="24"/>
          <w:szCs w:val="24"/>
        </w:rPr>
        <w:t xml:space="preserve">ld.  </w:t>
      </w:r>
      <w:r>
        <w:rPr>
          <w:rFonts w:ascii="Times New Roman" w:hAnsi="Times New Roman" w:cs="Times New Roman"/>
          <w:sz w:val="24"/>
          <w:szCs w:val="24"/>
        </w:rPr>
        <w:t>More than one boar</w:t>
      </w:r>
      <w:r w:rsidR="00584C4B">
        <w:rPr>
          <w:rFonts w:ascii="Times New Roman" w:hAnsi="Times New Roman" w:cs="Times New Roman"/>
          <w:sz w:val="24"/>
          <w:szCs w:val="24"/>
        </w:rPr>
        <w:t>d member ought to have (non-CI)</w:t>
      </w:r>
      <w:r>
        <w:rPr>
          <w:rFonts w:ascii="Times New Roman" w:hAnsi="Times New Roman" w:cs="Times New Roman"/>
          <w:sz w:val="24"/>
          <w:szCs w:val="24"/>
        </w:rPr>
        <w:t xml:space="preserve"> experience with the legal or social aspects of </w:t>
      </w:r>
      <w:r w:rsidR="00BE1BB2">
        <w:rPr>
          <w:rFonts w:ascii="Times New Roman" w:hAnsi="Times New Roman" w:cs="Times New Roman"/>
          <w:sz w:val="24"/>
          <w:szCs w:val="24"/>
        </w:rPr>
        <w:t>dependent children, adoption</w:t>
      </w:r>
      <w:r w:rsidR="00D1050F">
        <w:rPr>
          <w:rFonts w:ascii="Times New Roman" w:hAnsi="Times New Roman" w:cs="Times New Roman"/>
          <w:sz w:val="24"/>
          <w:szCs w:val="24"/>
        </w:rPr>
        <w:t>, search techniques</w:t>
      </w:r>
      <w:r w:rsidR="00BE1BB2">
        <w:rPr>
          <w:rFonts w:ascii="Times New Roman" w:hAnsi="Times New Roman" w:cs="Times New Roman"/>
          <w:sz w:val="24"/>
          <w:szCs w:val="24"/>
        </w:rPr>
        <w:t xml:space="preserve"> or</w:t>
      </w:r>
      <w:r>
        <w:rPr>
          <w:rFonts w:ascii="Times New Roman" w:hAnsi="Times New Roman" w:cs="Times New Roman"/>
          <w:sz w:val="24"/>
          <w:szCs w:val="24"/>
        </w:rPr>
        <w:t xml:space="preserve"> court proceedings.  </w:t>
      </w:r>
      <w:r w:rsidR="00BE1BB2">
        <w:rPr>
          <w:rFonts w:ascii="Times New Roman" w:hAnsi="Times New Roman" w:cs="Times New Roman"/>
          <w:sz w:val="24"/>
          <w:szCs w:val="24"/>
        </w:rPr>
        <w:t>It appears the Administrative Office (AOC) has had difficulty filling the board vacancies.  As oppo</w:t>
      </w:r>
      <w:r w:rsidR="00D1050F">
        <w:rPr>
          <w:rFonts w:ascii="Times New Roman" w:hAnsi="Times New Roman" w:cs="Times New Roman"/>
          <w:sz w:val="24"/>
          <w:szCs w:val="24"/>
        </w:rPr>
        <w:t>sed to eliminating members</w:t>
      </w:r>
      <w:r w:rsidR="00BE1BB2">
        <w:rPr>
          <w:rFonts w:ascii="Times New Roman" w:hAnsi="Times New Roman" w:cs="Times New Roman"/>
          <w:sz w:val="24"/>
          <w:szCs w:val="24"/>
        </w:rPr>
        <w:t>, the board would be better served by the AOC enhancing recruiting efforts such as through information sharing within the various related committees and meetings in which the AOC participates</w:t>
      </w:r>
      <w:r w:rsidR="00067522">
        <w:rPr>
          <w:rFonts w:ascii="Times New Roman" w:hAnsi="Times New Roman" w:cs="Times New Roman"/>
          <w:sz w:val="24"/>
          <w:szCs w:val="24"/>
        </w:rPr>
        <w:t xml:space="preserve"> or has a liaison.</w:t>
      </w:r>
    </w:p>
    <w:p w:rsidR="00BE1BB2" w:rsidRDefault="00BE1BB2" w:rsidP="002036DD">
      <w:pPr>
        <w:pStyle w:val="NoSpacing"/>
        <w:tabs>
          <w:tab w:val="left" w:pos="8190"/>
        </w:tabs>
        <w:rPr>
          <w:rFonts w:ascii="Times New Roman" w:hAnsi="Times New Roman" w:cs="Times New Roman"/>
          <w:sz w:val="24"/>
          <w:szCs w:val="24"/>
        </w:rPr>
      </w:pPr>
    </w:p>
    <w:p w:rsidR="00067522" w:rsidRDefault="00DF1B25" w:rsidP="002036DD">
      <w:pPr>
        <w:pStyle w:val="NoSpacing"/>
        <w:tabs>
          <w:tab w:val="left" w:pos="8190"/>
        </w:tabs>
        <w:rPr>
          <w:rFonts w:ascii="Times New Roman" w:hAnsi="Times New Roman" w:cs="Times New Roman"/>
          <w:sz w:val="24"/>
          <w:szCs w:val="24"/>
        </w:rPr>
      </w:pPr>
      <w:r w:rsidRPr="00350179">
        <w:rPr>
          <w:rFonts w:ascii="Times New Roman" w:hAnsi="Times New Roman" w:cs="Times New Roman"/>
          <w:sz w:val="24"/>
          <w:szCs w:val="24"/>
        </w:rPr>
        <w:t>D.</w:t>
      </w:r>
      <w:r w:rsidR="00BE1BB2" w:rsidRPr="00BE1BB2">
        <w:rPr>
          <w:rFonts w:ascii="Times New Roman" w:hAnsi="Times New Roman" w:cs="Times New Roman"/>
          <w:strike/>
          <w:sz w:val="24"/>
          <w:szCs w:val="24"/>
        </w:rPr>
        <w:t>b</w:t>
      </w:r>
      <w:r w:rsidR="00BE1BB2">
        <w:rPr>
          <w:rFonts w:ascii="Times New Roman" w:hAnsi="Times New Roman" w:cs="Times New Roman"/>
          <w:sz w:val="24"/>
          <w:szCs w:val="24"/>
        </w:rPr>
        <w:t xml:space="preserve"> 4  Meetings, and G Renewal of Certification.  </w:t>
      </w:r>
      <w:r w:rsidR="001A39AC">
        <w:rPr>
          <w:rFonts w:ascii="Times New Roman" w:hAnsi="Times New Roman" w:cs="Times New Roman"/>
          <w:sz w:val="24"/>
          <w:szCs w:val="24"/>
        </w:rPr>
        <w:t>T</w:t>
      </w:r>
      <w:r w:rsidR="00067522">
        <w:rPr>
          <w:rFonts w:ascii="Times New Roman" w:hAnsi="Times New Roman" w:cs="Times New Roman"/>
          <w:sz w:val="24"/>
          <w:szCs w:val="24"/>
        </w:rPr>
        <w:t>he proposal is to have an annual, rolling renewal period, and changing the renewal period to one year, versus two.  What is the rationale for changing renewal period from 2 years to 1?  This change does adjust the educational hours per renewal period, yet does not c</w:t>
      </w:r>
      <w:r w:rsidR="00EA0EB5">
        <w:rPr>
          <w:rFonts w:ascii="Times New Roman" w:hAnsi="Times New Roman" w:cs="Times New Roman"/>
          <w:sz w:val="24"/>
          <w:szCs w:val="24"/>
        </w:rPr>
        <w:t>hange the fee, thereby doubling</w:t>
      </w:r>
      <w:r w:rsidR="00067522">
        <w:rPr>
          <w:rFonts w:ascii="Times New Roman" w:hAnsi="Times New Roman" w:cs="Times New Roman"/>
          <w:sz w:val="24"/>
          <w:szCs w:val="24"/>
        </w:rPr>
        <w:t xml:space="preserve"> the fee for CI’s.  </w:t>
      </w:r>
      <w:r w:rsidR="00106AE5">
        <w:rPr>
          <w:rFonts w:ascii="Times New Roman" w:hAnsi="Times New Roman" w:cs="Times New Roman"/>
          <w:sz w:val="24"/>
          <w:szCs w:val="24"/>
        </w:rPr>
        <w:t xml:space="preserve">Many of the CI’s provide many or all of their services for no fee to the clients.  This doubling of certification fee may further discourage participation by an already dwindling number of CI’s.  </w:t>
      </w:r>
      <w:r w:rsidR="001A39AC">
        <w:rPr>
          <w:rFonts w:ascii="Times New Roman" w:hAnsi="Times New Roman" w:cs="Times New Roman"/>
          <w:sz w:val="24"/>
          <w:szCs w:val="24"/>
        </w:rPr>
        <w:t>The “rolling renewal” period could potentially have a CI due for renewal each month, requiring board action every month.</w:t>
      </w:r>
      <w:r w:rsidR="00D1050F">
        <w:rPr>
          <w:rFonts w:ascii="Times New Roman" w:hAnsi="Times New Roman" w:cs="Times New Roman"/>
          <w:sz w:val="24"/>
          <w:szCs w:val="24"/>
        </w:rPr>
        <w:t xml:space="preserve">  Both the annual renewal and the rolling renewal would actually increase the workload on the CLD staff.  </w:t>
      </w:r>
    </w:p>
    <w:p w:rsidR="00106AE5" w:rsidRDefault="00106AE5" w:rsidP="002036DD">
      <w:pPr>
        <w:pStyle w:val="NoSpacing"/>
        <w:tabs>
          <w:tab w:val="left" w:pos="8190"/>
        </w:tabs>
        <w:rPr>
          <w:rFonts w:ascii="Times New Roman" w:hAnsi="Times New Roman" w:cs="Times New Roman"/>
          <w:sz w:val="24"/>
          <w:szCs w:val="24"/>
        </w:rPr>
      </w:pPr>
    </w:p>
    <w:p w:rsidR="00EA0EB5" w:rsidRDefault="00584C4B"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I, and perhaps other</w:t>
      </w:r>
      <w:bookmarkStart w:id="0" w:name="_GoBack"/>
      <w:bookmarkEnd w:id="0"/>
      <w:r w:rsidR="00EA0EB5">
        <w:rPr>
          <w:rFonts w:ascii="Times New Roman" w:hAnsi="Times New Roman" w:cs="Times New Roman"/>
          <w:sz w:val="24"/>
          <w:szCs w:val="24"/>
        </w:rPr>
        <w:t xml:space="preserve"> CI’s would be happy to meet with the staff and/or committee to further discuss the actual CI practices, and evaluate potential changes. </w:t>
      </w:r>
    </w:p>
    <w:p w:rsidR="00EA0EB5" w:rsidRDefault="00EA0EB5" w:rsidP="002036DD">
      <w:pPr>
        <w:pStyle w:val="NoSpacing"/>
        <w:tabs>
          <w:tab w:val="left" w:pos="8190"/>
        </w:tabs>
        <w:rPr>
          <w:rFonts w:ascii="Times New Roman" w:hAnsi="Times New Roman" w:cs="Times New Roman"/>
          <w:sz w:val="24"/>
          <w:szCs w:val="24"/>
        </w:rPr>
      </w:pPr>
    </w:p>
    <w:p w:rsidR="00EA0EB5" w:rsidRDefault="00DF1B25" w:rsidP="002036DD">
      <w:pPr>
        <w:pStyle w:val="NoSpacing"/>
        <w:tabs>
          <w:tab w:val="left" w:pos="8190"/>
        </w:tabs>
        <w:rPr>
          <w:rFonts w:ascii="Times New Roman" w:hAnsi="Times New Roman" w:cs="Times New Roman"/>
          <w:sz w:val="24"/>
          <w:szCs w:val="24"/>
        </w:rPr>
      </w:pPr>
      <w:r>
        <w:rPr>
          <w:rFonts w:ascii="Times New Roman" w:hAnsi="Times New Roman" w:cs="Times New Roman"/>
          <w:sz w:val="24"/>
          <w:szCs w:val="24"/>
        </w:rPr>
        <w:t>Thank you for considering these</w:t>
      </w:r>
      <w:r w:rsidR="00EA0EB5">
        <w:rPr>
          <w:rFonts w:ascii="Times New Roman" w:hAnsi="Times New Roman" w:cs="Times New Roman"/>
          <w:sz w:val="24"/>
          <w:szCs w:val="24"/>
        </w:rPr>
        <w:t xml:space="preserve"> comments</w:t>
      </w:r>
      <w:r>
        <w:rPr>
          <w:rFonts w:ascii="Times New Roman" w:hAnsi="Times New Roman" w:cs="Times New Roman"/>
          <w:sz w:val="24"/>
          <w:szCs w:val="24"/>
        </w:rPr>
        <w:t xml:space="preserve"> as you continue to refine and improve the rules for Confidential Intermediaries.  </w:t>
      </w:r>
      <w:r w:rsidR="00EA0EB5">
        <w:rPr>
          <w:rFonts w:ascii="Times New Roman" w:hAnsi="Times New Roman" w:cs="Times New Roman"/>
          <w:sz w:val="24"/>
          <w:szCs w:val="24"/>
        </w:rPr>
        <w:t xml:space="preserve"> </w:t>
      </w:r>
    </w:p>
    <w:p w:rsidR="00106AE5" w:rsidRDefault="00106AE5" w:rsidP="002036DD">
      <w:pPr>
        <w:pStyle w:val="NoSpacing"/>
        <w:tabs>
          <w:tab w:val="left" w:pos="8190"/>
        </w:tabs>
        <w:rPr>
          <w:rFonts w:ascii="Times New Roman" w:hAnsi="Times New Roman" w:cs="Times New Roman"/>
          <w:sz w:val="24"/>
          <w:szCs w:val="24"/>
        </w:rPr>
      </w:pPr>
    </w:p>
    <w:sectPr w:rsidR="00106AE5" w:rsidSect="00584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C6088"/>
    <w:multiLevelType w:val="hybridMultilevel"/>
    <w:tmpl w:val="A6E891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DD"/>
    <w:rsid w:val="00067522"/>
    <w:rsid w:val="00106AE5"/>
    <w:rsid w:val="0015146E"/>
    <w:rsid w:val="00186AF3"/>
    <w:rsid w:val="001A39AC"/>
    <w:rsid w:val="001C2A92"/>
    <w:rsid w:val="002036DD"/>
    <w:rsid w:val="002C2A98"/>
    <w:rsid w:val="002F0508"/>
    <w:rsid w:val="002F5905"/>
    <w:rsid w:val="00332254"/>
    <w:rsid w:val="00350179"/>
    <w:rsid w:val="00584C4B"/>
    <w:rsid w:val="00792014"/>
    <w:rsid w:val="00895990"/>
    <w:rsid w:val="00960D99"/>
    <w:rsid w:val="009F39DA"/>
    <w:rsid w:val="00AC5E7A"/>
    <w:rsid w:val="00BE1BB2"/>
    <w:rsid w:val="00C103B9"/>
    <w:rsid w:val="00C443FE"/>
    <w:rsid w:val="00D06DD3"/>
    <w:rsid w:val="00D1050F"/>
    <w:rsid w:val="00DA41A3"/>
    <w:rsid w:val="00DF1B25"/>
    <w:rsid w:val="00EA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BCABA-AD78-48C5-93ED-F8AC985C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6DD"/>
    <w:pPr>
      <w:spacing w:after="0" w:line="240" w:lineRule="auto"/>
    </w:pPr>
  </w:style>
  <w:style w:type="paragraph" w:styleId="BalloonText">
    <w:name w:val="Balloon Text"/>
    <w:basedOn w:val="Normal"/>
    <w:link w:val="BalloonTextChar"/>
    <w:uiPriority w:val="99"/>
    <w:semiHidden/>
    <w:unhideWhenUsed/>
    <w:rsid w:val="00C10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Mararet</dc:creator>
  <cp:keywords/>
  <dc:description/>
  <cp:lastModifiedBy>Margaret</cp:lastModifiedBy>
  <cp:revision>1</cp:revision>
  <cp:lastPrinted>2022-04-14T17:40:00Z</cp:lastPrinted>
  <dcterms:created xsi:type="dcterms:W3CDTF">2022-04-10T20:54:00Z</dcterms:created>
  <dcterms:modified xsi:type="dcterms:W3CDTF">2022-04-14T17:46:00Z</dcterms:modified>
</cp:coreProperties>
</file>